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4C2" w:rsidRDefault="007564C2" w:rsidP="007564C2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7564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Compte-rendu du grand débat national au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sein des i</w:t>
      </w:r>
      <w:r w:rsidRPr="007564C2">
        <w:rPr>
          <w:rFonts w:ascii="Times New Roman" w:hAnsi="Times New Roman" w:cs="Times New Roman"/>
          <w:b/>
          <w:bCs/>
          <w:sz w:val="24"/>
          <w:szCs w:val="24"/>
          <w:u w:val="single"/>
        </w:rPr>
        <w:t>nstitutions européennes</w:t>
      </w:r>
    </w:p>
    <w:p w:rsidR="007564C2" w:rsidRPr="007564C2" w:rsidRDefault="007564C2" w:rsidP="007564C2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7564C2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er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mars 2019</w:t>
      </w:r>
    </w:p>
    <w:p w:rsidR="007564C2" w:rsidRPr="007564C2" w:rsidRDefault="007564C2" w:rsidP="007564C2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564C2">
        <w:rPr>
          <w:rFonts w:ascii="Times New Roman" w:hAnsi="Times New Roman" w:cs="Times New Roman"/>
          <w:i/>
          <w:iCs/>
          <w:sz w:val="24"/>
          <w:szCs w:val="24"/>
          <w:u w:val="single"/>
        </w:rPr>
        <w:t>Fiscalité des français expatriés</w:t>
      </w:r>
    </w:p>
    <w:p w:rsidR="007564C2" w:rsidRPr="007564C2" w:rsidRDefault="007564C2" w:rsidP="007564C2">
      <w:pPr>
        <w:pStyle w:val="Paragraphedeliste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Français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l’étranger</w:t>
      </w:r>
      <w:proofErr w:type="spellEnd"/>
    </w:p>
    <w:p w:rsidR="007564C2" w:rsidRPr="007564C2" w:rsidRDefault="007564C2" w:rsidP="007564C2">
      <w:pPr>
        <w:pStyle w:val="Paragraphedeliste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7564C2">
        <w:rPr>
          <w:rFonts w:ascii="Times New Roman" w:hAnsi="Times New Roman" w:cs="Times New Roman"/>
          <w:sz w:val="24"/>
          <w:szCs w:val="24"/>
        </w:rPr>
        <w:t xml:space="preserve">Problématique du </w:t>
      </w:r>
      <w:r w:rsidRPr="007564C2">
        <w:rPr>
          <w:rFonts w:ascii="Times New Roman" w:hAnsi="Times New Roman" w:cs="Times New Roman"/>
          <w:b/>
          <w:bCs/>
          <w:sz w:val="24"/>
          <w:szCs w:val="24"/>
        </w:rPr>
        <w:t>tabou fiscal</w:t>
      </w:r>
      <w:r w:rsidRPr="007564C2">
        <w:rPr>
          <w:rFonts w:ascii="Times New Roman" w:hAnsi="Times New Roman" w:cs="Times New Roman"/>
          <w:sz w:val="24"/>
          <w:szCs w:val="24"/>
        </w:rPr>
        <w:t>: comment aborder en temps de crise un sujet aussi clivant</w:t>
      </w:r>
    </w:p>
    <w:p w:rsidR="007564C2" w:rsidRPr="007564C2" w:rsidRDefault="007564C2" w:rsidP="007564C2">
      <w:pPr>
        <w:pStyle w:val="Paragraphedeliste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7564C2">
        <w:rPr>
          <w:rFonts w:ascii="Times New Roman" w:hAnsi="Times New Roman" w:cs="Times New Roman"/>
          <w:sz w:val="24"/>
          <w:szCs w:val="24"/>
        </w:rPr>
        <w:t xml:space="preserve">Problématique de </w:t>
      </w:r>
      <w:r w:rsidRPr="007564C2">
        <w:rPr>
          <w:rFonts w:ascii="Times New Roman" w:hAnsi="Times New Roman" w:cs="Times New Roman"/>
          <w:b/>
          <w:bCs/>
          <w:sz w:val="24"/>
          <w:szCs w:val="24"/>
        </w:rPr>
        <w:t>l’équité</w:t>
      </w:r>
      <w:r>
        <w:rPr>
          <w:rFonts w:ascii="Times New Roman" w:hAnsi="Times New Roman" w:cs="Times New Roman"/>
          <w:sz w:val="24"/>
          <w:szCs w:val="24"/>
        </w:rPr>
        <w:t xml:space="preserve">: ou la double imposition </w:t>
      </w:r>
      <w:r w:rsidRPr="007564C2">
        <w:rPr>
          <w:rFonts w:ascii="Times New Roman" w:hAnsi="Times New Roman" w:cs="Times New Roman"/>
          <w:sz w:val="24"/>
          <w:szCs w:val="24"/>
        </w:rPr>
        <w:t>et le non-respect de la règle de droit pour les expatriés</w:t>
      </w:r>
    </w:p>
    <w:p w:rsidR="007564C2" w:rsidRPr="007564C2" w:rsidRDefault="007564C2" w:rsidP="007564C2">
      <w:pPr>
        <w:pStyle w:val="Paragraphedeliste"/>
        <w:numPr>
          <w:ilvl w:val="2"/>
          <w:numId w:val="3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r w:rsidRPr="007564C2">
        <w:rPr>
          <w:rFonts w:ascii="Times New Roman" w:hAnsi="Times New Roman" w:cs="Times New Roman"/>
          <w:sz w:val="24"/>
          <w:szCs w:val="24"/>
        </w:rPr>
        <w:t xml:space="preserve"> des normes (pays de résidence, pays d’origine, employeur) </w:t>
      </w:r>
      <w:r w:rsidRPr="007564C2">
        <w:rPr>
          <w:rFonts w:ascii="Times New Roman" w:hAnsi="Times New Roman" w:cs="Times New Roman"/>
          <w:b/>
          <w:bCs/>
          <w:sz w:val="24"/>
          <w:szCs w:val="24"/>
        </w:rPr>
        <w:t>affectant le retour au pays</w:t>
      </w:r>
      <w:r w:rsidRPr="007564C2">
        <w:rPr>
          <w:rFonts w:ascii="Times New Roman" w:hAnsi="Times New Roman" w:cs="Times New Roman"/>
          <w:sz w:val="24"/>
          <w:szCs w:val="24"/>
        </w:rPr>
        <w:t xml:space="preserve"> et les </w:t>
      </w:r>
      <w:r w:rsidRPr="007564C2">
        <w:rPr>
          <w:rFonts w:ascii="Times New Roman" w:hAnsi="Times New Roman" w:cs="Times New Roman"/>
          <w:b/>
          <w:bCs/>
          <w:sz w:val="24"/>
          <w:szCs w:val="24"/>
        </w:rPr>
        <w:t>actes civils</w:t>
      </w:r>
      <w:r w:rsidRPr="007564C2">
        <w:rPr>
          <w:rFonts w:ascii="Times New Roman" w:hAnsi="Times New Roman" w:cs="Times New Roman"/>
          <w:sz w:val="24"/>
          <w:szCs w:val="24"/>
        </w:rPr>
        <w:t xml:space="preserve"> entre autre.</w:t>
      </w:r>
    </w:p>
    <w:p w:rsidR="007564C2" w:rsidRPr="007564C2" w:rsidRDefault="007564C2" w:rsidP="007564C2">
      <w:pPr>
        <w:pStyle w:val="Paragraphedeliste"/>
        <w:numPr>
          <w:ilvl w:val="2"/>
          <w:numId w:val="3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7564C2">
        <w:rPr>
          <w:rFonts w:ascii="Times New Roman" w:hAnsi="Times New Roman" w:cs="Times New Roman"/>
          <w:b/>
          <w:bCs/>
          <w:sz w:val="24"/>
          <w:szCs w:val="24"/>
        </w:rPr>
        <w:t>Instabilité</w:t>
      </w:r>
      <w:r w:rsidRPr="007564C2">
        <w:rPr>
          <w:rFonts w:ascii="Times New Roman" w:hAnsi="Times New Roman" w:cs="Times New Roman"/>
          <w:sz w:val="24"/>
          <w:szCs w:val="24"/>
        </w:rPr>
        <w:t xml:space="preserve"> des normes et/ou absence de centralisation pour une réponse unifiée, générant </w:t>
      </w:r>
      <w:r>
        <w:rPr>
          <w:rFonts w:ascii="Times New Roman" w:hAnsi="Times New Roman" w:cs="Times New Roman"/>
          <w:sz w:val="24"/>
          <w:szCs w:val="24"/>
        </w:rPr>
        <w:t>de l’</w:t>
      </w:r>
      <w:r w:rsidRPr="007564C2">
        <w:rPr>
          <w:rFonts w:ascii="Times New Roman" w:hAnsi="Times New Roman" w:cs="Times New Roman"/>
          <w:b/>
          <w:bCs/>
          <w:sz w:val="24"/>
          <w:szCs w:val="24"/>
        </w:rPr>
        <w:t xml:space="preserve">imprévisibilité et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r w:rsidRPr="007564C2">
        <w:rPr>
          <w:rFonts w:ascii="Times New Roman" w:hAnsi="Times New Roman" w:cs="Times New Roman"/>
          <w:b/>
          <w:bCs/>
          <w:sz w:val="24"/>
          <w:szCs w:val="24"/>
        </w:rPr>
        <w:t xml:space="preserve">fuite </w:t>
      </w:r>
      <w:r>
        <w:rPr>
          <w:rFonts w:ascii="Times New Roman" w:hAnsi="Times New Roman" w:cs="Times New Roman"/>
          <w:b/>
          <w:bCs/>
          <w:sz w:val="24"/>
          <w:szCs w:val="24"/>
        </w:rPr>
        <w:t>des Français</w:t>
      </w:r>
      <w:r w:rsidRPr="007564C2">
        <w:rPr>
          <w:rFonts w:ascii="Times New Roman" w:hAnsi="Times New Roman" w:cs="Times New Roman"/>
          <w:sz w:val="24"/>
          <w:szCs w:val="24"/>
        </w:rPr>
        <w:t>.</w:t>
      </w:r>
    </w:p>
    <w:p w:rsidR="007564C2" w:rsidRPr="007564C2" w:rsidRDefault="007564C2" w:rsidP="007564C2">
      <w:pPr>
        <w:pStyle w:val="Paragraphedeliste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L’impôt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France</w:t>
      </w:r>
      <w:r w:rsidRPr="007564C2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</w:p>
    <w:p w:rsidR="007564C2" w:rsidRPr="007564C2" w:rsidRDefault="007564C2" w:rsidP="007564C2">
      <w:pPr>
        <w:pStyle w:val="Paragraphedeliste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564C2">
        <w:rPr>
          <w:rFonts w:ascii="Times New Roman" w:hAnsi="Times New Roman" w:cs="Times New Roman"/>
          <w:sz w:val="24"/>
          <w:szCs w:val="24"/>
          <w:lang w:val="en-GB"/>
        </w:rPr>
        <w:t>Problématique</w:t>
      </w:r>
      <w:proofErr w:type="spellEnd"/>
      <w:r w:rsidRPr="007564C2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7564C2">
        <w:rPr>
          <w:rFonts w:ascii="Times New Roman" w:hAnsi="Times New Roman" w:cs="Times New Roman"/>
          <w:sz w:val="24"/>
          <w:szCs w:val="24"/>
          <w:lang w:val="en-GB"/>
        </w:rPr>
        <w:t>l’imp</w:t>
      </w:r>
      <w:r w:rsidR="00556690">
        <w:rPr>
          <w:rFonts w:ascii="Times New Roman" w:hAnsi="Times New Roman" w:cs="Times New Roman"/>
          <w:sz w:val="24"/>
          <w:szCs w:val="24"/>
          <w:lang w:val="en-GB"/>
        </w:rPr>
        <w:t>ô</w:t>
      </w:r>
      <w:r w:rsidRPr="007564C2">
        <w:rPr>
          <w:rFonts w:ascii="Times New Roman" w:hAnsi="Times New Roman" w:cs="Times New Roman"/>
          <w:sz w:val="24"/>
          <w:szCs w:val="24"/>
          <w:lang w:val="en-GB"/>
        </w:rPr>
        <w:t>t</w:t>
      </w:r>
      <w:proofErr w:type="spellEnd"/>
      <w:r w:rsidRPr="007564C2">
        <w:rPr>
          <w:rFonts w:ascii="Times New Roman" w:hAnsi="Times New Roman" w:cs="Times New Roman"/>
          <w:sz w:val="24"/>
          <w:szCs w:val="24"/>
          <w:lang w:val="en-GB"/>
        </w:rPr>
        <w:t xml:space="preserve">  </w:t>
      </w:r>
    </w:p>
    <w:p w:rsidR="007564C2" w:rsidRPr="007564C2" w:rsidRDefault="007564C2" w:rsidP="007564C2">
      <w:pPr>
        <w:pStyle w:val="Paragraphedeliste"/>
        <w:numPr>
          <w:ilvl w:val="2"/>
          <w:numId w:val="4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7564C2">
        <w:rPr>
          <w:rFonts w:ascii="Times New Roman" w:hAnsi="Times New Roman" w:cs="Times New Roman"/>
          <w:sz w:val="24"/>
          <w:szCs w:val="24"/>
        </w:rPr>
        <w:t xml:space="preserve">En général: </w:t>
      </w:r>
      <w:r w:rsidRPr="007564C2">
        <w:rPr>
          <w:rFonts w:ascii="Times New Roman" w:hAnsi="Times New Roman" w:cs="Times New Roman"/>
          <w:b/>
          <w:bCs/>
          <w:sz w:val="24"/>
          <w:szCs w:val="24"/>
        </w:rPr>
        <w:t>pression fiscale extrêmement élevée</w:t>
      </w:r>
      <w:r w:rsidRPr="007564C2">
        <w:rPr>
          <w:rFonts w:ascii="Times New Roman" w:hAnsi="Times New Roman" w:cs="Times New Roman"/>
          <w:sz w:val="24"/>
          <w:szCs w:val="24"/>
        </w:rPr>
        <w:t>, instabilité des règles du jeu, mise en exergue de son rôle au travers de la reproduction des inégalités.</w:t>
      </w:r>
    </w:p>
    <w:p w:rsidR="007564C2" w:rsidRPr="007564C2" w:rsidRDefault="007564C2" w:rsidP="007564C2">
      <w:pPr>
        <w:pStyle w:val="Paragraphedeliste"/>
        <w:numPr>
          <w:ilvl w:val="2"/>
          <w:numId w:val="4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7564C2">
        <w:rPr>
          <w:rFonts w:ascii="Times New Roman" w:hAnsi="Times New Roman" w:cs="Times New Roman"/>
          <w:sz w:val="24"/>
          <w:szCs w:val="24"/>
        </w:rPr>
        <w:t xml:space="preserve">Les successions: choix de société, reconnaissance de </w:t>
      </w:r>
      <w:r w:rsidRPr="007564C2">
        <w:rPr>
          <w:rFonts w:ascii="Times New Roman" w:hAnsi="Times New Roman" w:cs="Times New Roman"/>
          <w:b/>
          <w:bCs/>
          <w:sz w:val="24"/>
          <w:szCs w:val="24"/>
        </w:rPr>
        <w:t>l’équilibre de la conception du système</w:t>
      </w:r>
      <w:r w:rsidRPr="007564C2">
        <w:rPr>
          <w:rFonts w:ascii="Times New Roman" w:hAnsi="Times New Roman" w:cs="Times New Roman"/>
          <w:sz w:val="24"/>
          <w:szCs w:val="24"/>
        </w:rPr>
        <w:t xml:space="preserve"> français.</w:t>
      </w:r>
    </w:p>
    <w:p w:rsidR="007564C2" w:rsidRPr="007564C2" w:rsidRDefault="007564C2" w:rsidP="007564C2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La</w:t>
      </w:r>
      <w:r w:rsidRPr="007564C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démocratie</w:t>
      </w:r>
    </w:p>
    <w:p w:rsidR="007564C2" w:rsidRPr="007564C2" w:rsidRDefault="007564C2" w:rsidP="007564C2">
      <w:pPr>
        <w:pStyle w:val="Paragraphedeliste"/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De la représentation </w:t>
      </w:r>
      <w:r w:rsidRPr="007564C2">
        <w:rPr>
          <w:rFonts w:ascii="Times New Roman" w:hAnsi="Times New Roman" w:cs="Times New Roman"/>
          <w:sz w:val="24"/>
          <w:szCs w:val="24"/>
          <w:u w:val="single"/>
        </w:rPr>
        <w:t>des Français expatriés</w:t>
      </w:r>
    </w:p>
    <w:p w:rsidR="007564C2" w:rsidRPr="007564C2" w:rsidRDefault="007564C2" w:rsidP="007564C2">
      <w:pPr>
        <w:pStyle w:val="Paragraphedeliste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7564C2">
        <w:rPr>
          <w:rFonts w:ascii="Times New Roman" w:hAnsi="Times New Roman" w:cs="Times New Roman"/>
          <w:sz w:val="24"/>
          <w:szCs w:val="24"/>
        </w:rPr>
        <w:t xml:space="preserve">Volonté </w:t>
      </w:r>
      <w:r w:rsidRPr="007564C2">
        <w:rPr>
          <w:rFonts w:ascii="Times New Roman" w:hAnsi="Times New Roman" w:cs="Times New Roman"/>
          <w:b/>
          <w:bCs/>
          <w:sz w:val="24"/>
          <w:szCs w:val="24"/>
        </w:rPr>
        <w:t>de garder un lien local, régional</w:t>
      </w:r>
      <w:r w:rsidRPr="007564C2">
        <w:rPr>
          <w:rFonts w:ascii="Times New Roman" w:hAnsi="Times New Roman" w:cs="Times New Roman"/>
          <w:sz w:val="24"/>
          <w:szCs w:val="24"/>
        </w:rPr>
        <w:t xml:space="preserve"> </w:t>
      </w:r>
      <w:r w:rsidRPr="007564C2">
        <w:rPr>
          <w:rFonts w:ascii="Times New Roman" w:hAnsi="Times New Roman" w:cs="Times New Roman"/>
          <w:b/>
          <w:bCs/>
          <w:sz w:val="24"/>
          <w:szCs w:val="24"/>
        </w:rPr>
        <w:t>et national</w:t>
      </w:r>
    </w:p>
    <w:p w:rsidR="007564C2" w:rsidRPr="007564C2" w:rsidRDefault="007564C2" w:rsidP="007564C2">
      <w:pPr>
        <w:pStyle w:val="Paragraphedeliste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7564C2">
        <w:rPr>
          <w:rFonts w:ascii="Times New Roman" w:hAnsi="Times New Roman" w:cs="Times New Roman"/>
          <w:sz w:val="24"/>
          <w:szCs w:val="24"/>
        </w:rPr>
        <w:t xml:space="preserve">Conflit avec le nouveau système de </w:t>
      </w:r>
      <w:r w:rsidRPr="007564C2">
        <w:rPr>
          <w:rFonts w:ascii="Times New Roman" w:hAnsi="Times New Roman" w:cs="Times New Roman"/>
          <w:b/>
          <w:bCs/>
          <w:sz w:val="24"/>
          <w:szCs w:val="24"/>
        </w:rPr>
        <w:t>choix</w:t>
      </w:r>
      <w:r w:rsidRPr="007564C2">
        <w:rPr>
          <w:rFonts w:ascii="Times New Roman" w:hAnsi="Times New Roman" w:cs="Times New Roman"/>
          <w:sz w:val="24"/>
          <w:szCs w:val="24"/>
        </w:rPr>
        <w:t xml:space="preserve"> entre la représentativité consulaire ou territoriale</w:t>
      </w:r>
    </w:p>
    <w:p w:rsidR="007564C2" w:rsidRPr="007564C2" w:rsidRDefault="007564C2" w:rsidP="007564C2">
      <w:pPr>
        <w:pStyle w:val="Paragraphedeliste"/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64C2">
        <w:rPr>
          <w:rFonts w:ascii="Times New Roman" w:hAnsi="Times New Roman" w:cs="Times New Roman"/>
          <w:sz w:val="24"/>
          <w:szCs w:val="24"/>
          <w:u w:val="single"/>
        </w:rPr>
        <w:t>De la question du vote obligatoire</w:t>
      </w:r>
    </w:p>
    <w:p w:rsidR="007564C2" w:rsidRPr="007564C2" w:rsidRDefault="007564C2" w:rsidP="007564C2">
      <w:pPr>
        <w:pStyle w:val="Paragraphedeliste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7564C2">
        <w:rPr>
          <w:rFonts w:ascii="Times New Roman" w:hAnsi="Times New Roman" w:cs="Times New Roman"/>
          <w:sz w:val="24"/>
          <w:szCs w:val="24"/>
        </w:rPr>
        <w:t xml:space="preserve">Question fortement clivante au sein du groupe, </w:t>
      </w:r>
      <w:r w:rsidRPr="007564C2">
        <w:rPr>
          <w:rFonts w:ascii="Times New Roman" w:hAnsi="Times New Roman" w:cs="Times New Roman"/>
          <w:b/>
          <w:bCs/>
          <w:sz w:val="24"/>
          <w:szCs w:val="24"/>
        </w:rPr>
        <w:t>pas de majorité dégagée</w:t>
      </w:r>
      <w:r w:rsidRPr="007564C2">
        <w:rPr>
          <w:rFonts w:ascii="Times New Roman" w:hAnsi="Times New Roman" w:cs="Times New Roman"/>
          <w:sz w:val="24"/>
          <w:szCs w:val="24"/>
        </w:rPr>
        <w:t>.</w:t>
      </w:r>
    </w:p>
    <w:p w:rsidR="007564C2" w:rsidRPr="007564C2" w:rsidRDefault="007564C2" w:rsidP="007564C2">
      <w:pPr>
        <w:pStyle w:val="Paragraphedeliste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7564C2">
        <w:rPr>
          <w:rFonts w:ascii="Times New Roman" w:hAnsi="Times New Roman" w:cs="Times New Roman"/>
          <w:sz w:val="24"/>
          <w:szCs w:val="24"/>
        </w:rPr>
        <w:t xml:space="preserve">Danger de créer du </w:t>
      </w:r>
      <w:r w:rsidRPr="007564C2">
        <w:rPr>
          <w:rFonts w:ascii="Times New Roman" w:hAnsi="Times New Roman" w:cs="Times New Roman"/>
          <w:b/>
          <w:bCs/>
          <w:sz w:val="24"/>
          <w:szCs w:val="24"/>
        </w:rPr>
        <w:t>mécontentement par l’obligation</w:t>
      </w:r>
      <w:r w:rsidRPr="007564C2">
        <w:rPr>
          <w:rFonts w:ascii="Times New Roman" w:hAnsi="Times New Roman" w:cs="Times New Roman"/>
          <w:sz w:val="24"/>
          <w:szCs w:val="24"/>
        </w:rPr>
        <w:t>, opportunité d’obliger à chacun de jouer son rôle.</w:t>
      </w:r>
    </w:p>
    <w:p w:rsidR="007564C2" w:rsidRPr="007564C2" w:rsidRDefault="007564C2" w:rsidP="007564C2">
      <w:pPr>
        <w:pStyle w:val="Paragraphedeliste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7564C2">
        <w:rPr>
          <w:rFonts w:ascii="Times New Roman" w:hAnsi="Times New Roman" w:cs="Times New Roman"/>
          <w:sz w:val="24"/>
          <w:szCs w:val="24"/>
        </w:rPr>
        <w:t xml:space="preserve">Nécessité </w:t>
      </w:r>
      <w:r w:rsidRPr="007564C2">
        <w:rPr>
          <w:rFonts w:ascii="Times New Roman" w:hAnsi="Times New Roman" w:cs="Times New Roman"/>
          <w:b/>
          <w:bCs/>
          <w:sz w:val="24"/>
          <w:szCs w:val="24"/>
        </w:rPr>
        <w:t>d’inclure le plus grand nombre de citoyens</w:t>
      </w:r>
      <w:r w:rsidRPr="007564C2">
        <w:rPr>
          <w:rFonts w:ascii="Times New Roman" w:hAnsi="Times New Roman" w:cs="Times New Roman"/>
          <w:sz w:val="24"/>
          <w:szCs w:val="24"/>
        </w:rPr>
        <w:t>, dont les plus jeunes.</w:t>
      </w:r>
    </w:p>
    <w:p w:rsidR="007564C2" w:rsidRPr="007564C2" w:rsidRDefault="007564C2" w:rsidP="007564C2">
      <w:pPr>
        <w:pStyle w:val="Paragraphedeliste"/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64C2">
        <w:rPr>
          <w:rFonts w:ascii="Times New Roman" w:hAnsi="Times New Roman" w:cs="Times New Roman"/>
          <w:sz w:val="24"/>
          <w:szCs w:val="24"/>
          <w:u w:val="single"/>
        </w:rPr>
        <w:t xml:space="preserve">La question du référendum </w:t>
      </w:r>
    </w:p>
    <w:p w:rsidR="007564C2" w:rsidRPr="007564C2" w:rsidRDefault="007564C2" w:rsidP="007564C2">
      <w:pPr>
        <w:pStyle w:val="Paragraphedeliste"/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 f</w:t>
      </w:r>
      <w:r w:rsidRPr="007564C2">
        <w:rPr>
          <w:rFonts w:ascii="Times New Roman" w:hAnsi="Times New Roman" w:cs="Times New Roman"/>
          <w:b/>
          <w:bCs/>
          <w:sz w:val="24"/>
          <w:szCs w:val="24"/>
        </w:rPr>
        <w:t>onction de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564C2">
        <w:rPr>
          <w:rFonts w:ascii="Times New Roman" w:hAnsi="Times New Roman" w:cs="Times New Roman"/>
          <w:b/>
          <w:bCs/>
          <w:sz w:val="24"/>
          <w:szCs w:val="24"/>
        </w:rPr>
        <w:t xml:space="preserve"> perceptions</w:t>
      </w:r>
      <w:r>
        <w:rPr>
          <w:rFonts w:ascii="Times New Roman" w:hAnsi="Times New Roman" w:cs="Times New Roman"/>
          <w:b/>
          <w:bCs/>
          <w:sz w:val="24"/>
          <w:szCs w:val="24"/>
        </w:rPr>
        <w:t> :</w:t>
      </w:r>
      <w:r w:rsidRPr="007564C2">
        <w:rPr>
          <w:rFonts w:ascii="Times New Roman" w:hAnsi="Times New Roman" w:cs="Times New Roman"/>
          <w:sz w:val="24"/>
          <w:szCs w:val="24"/>
        </w:rPr>
        <w:t xml:space="preserve"> sans préparation, il mène trop souvent à un vote de confiance ou de rejet.</w:t>
      </w:r>
    </w:p>
    <w:p w:rsidR="007564C2" w:rsidRPr="007564C2" w:rsidRDefault="007564C2" w:rsidP="007564C2">
      <w:pPr>
        <w:pStyle w:val="Paragraphedeliste"/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7564C2">
        <w:rPr>
          <w:rFonts w:ascii="Times New Roman" w:hAnsi="Times New Roman" w:cs="Times New Roman"/>
          <w:sz w:val="24"/>
          <w:szCs w:val="24"/>
        </w:rPr>
        <w:lastRenderedPageBreak/>
        <w:t xml:space="preserve">Risque très important de </w:t>
      </w:r>
      <w:r w:rsidRPr="007564C2">
        <w:rPr>
          <w:rFonts w:ascii="Times New Roman" w:hAnsi="Times New Roman" w:cs="Times New Roman"/>
          <w:b/>
          <w:bCs/>
          <w:sz w:val="24"/>
          <w:szCs w:val="24"/>
        </w:rPr>
        <w:t>récupérations politiques ou autres</w:t>
      </w:r>
    </w:p>
    <w:p w:rsidR="007564C2" w:rsidRPr="007564C2" w:rsidRDefault="007564C2" w:rsidP="007564C2">
      <w:pPr>
        <w:pStyle w:val="Paragraphedeliste"/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7564C2">
        <w:rPr>
          <w:rFonts w:ascii="Times New Roman" w:hAnsi="Times New Roman" w:cs="Times New Roman"/>
          <w:sz w:val="24"/>
          <w:szCs w:val="24"/>
        </w:rPr>
        <w:t xml:space="preserve">Risque accru de mobilisation extrême sur une </w:t>
      </w:r>
      <w:r w:rsidRPr="007564C2">
        <w:rPr>
          <w:rFonts w:ascii="Times New Roman" w:hAnsi="Times New Roman" w:cs="Times New Roman"/>
          <w:b/>
          <w:bCs/>
          <w:sz w:val="24"/>
          <w:szCs w:val="24"/>
        </w:rPr>
        <w:t>majorité passive</w:t>
      </w:r>
    </w:p>
    <w:p w:rsidR="007564C2" w:rsidRPr="007564C2" w:rsidRDefault="007564C2" w:rsidP="007564C2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564C2">
        <w:rPr>
          <w:rFonts w:ascii="Times New Roman" w:hAnsi="Times New Roman" w:cs="Times New Roman"/>
          <w:i/>
          <w:iCs/>
          <w:sz w:val="24"/>
          <w:szCs w:val="24"/>
          <w:u w:val="single"/>
        </w:rPr>
        <w:t>Solutions dégagées pour la mise en place de réforme</w:t>
      </w:r>
    </w:p>
    <w:p w:rsidR="007564C2" w:rsidRPr="007564C2" w:rsidRDefault="007564C2" w:rsidP="007564C2">
      <w:pPr>
        <w:pStyle w:val="Paragraphedeliste"/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64C2">
        <w:rPr>
          <w:rFonts w:ascii="Times New Roman" w:hAnsi="Times New Roman" w:cs="Times New Roman"/>
          <w:sz w:val="24"/>
          <w:szCs w:val="24"/>
          <w:u w:val="single"/>
        </w:rPr>
        <w:t>Reconnaissance de</w:t>
      </w:r>
      <w:r w:rsidRPr="007564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l’utilité du grand débat</w:t>
      </w:r>
    </w:p>
    <w:p w:rsidR="007564C2" w:rsidRPr="007564C2" w:rsidRDefault="007564C2" w:rsidP="007564C2">
      <w:pPr>
        <w:pStyle w:val="Paragraphedeliste"/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564C2" w:rsidRPr="007564C2" w:rsidRDefault="007564C2" w:rsidP="007564C2">
      <w:pPr>
        <w:pStyle w:val="Paragraphedeliste"/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64C2">
        <w:rPr>
          <w:rFonts w:ascii="Times New Roman" w:hAnsi="Times New Roman" w:cs="Times New Roman"/>
          <w:sz w:val="24"/>
          <w:szCs w:val="24"/>
          <w:u w:val="single"/>
        </w:rPr>
        <w:t>Participation Citoyenne Active </w:t>
      </w:r>
      <w:r w:rsidRPr="007564C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564C2">
        <w:rPr>
          <w:rFonts w:ascii="Times New Roman" w:hAnsi="Times New Roman" w:cs="Times New Roman"/>
          <w:sz w:val="24"/>
          <w:szCs w:val="24"/>
        </w:rPr>
        <w:t xml:space="preserve"> faire des réformes </w:t>
      </w:r>
      <w:r w:rsidRPr="007564C2">
        <w:rPr>
          <w:rFonts w:ascii="Times New Roman" w:hAnsi="Times New Roman" w:cs="Times New Roman"/>
          <w:b/>
          <w:bCs/>
          <w:sz w:val="24"/>
          <w:szCs w:val="24"/>
        </w:rPr>
        <w:t>avec et pour le citoyen</w:t>
      </w:r>
      <w:r w:rsidRPr="007564C2">
        <w:rPr>
          <w:rFonts w:ascii="Times New Roman" w:hAnsi="Times New Roman" w:cs="Times New Roman"/>
          <w:sz w:val="24"/>
          <w:szCs w:val="24"/>
        </w:rPr>
        <w:t xml:space="preserve"> en évitant les récupérations ou désinformations</w:t>
      </w:r>
    </w:p>
    <w:p w:rsidR="007564C2" w:rsidRPr="007564C2" w:rsidRDefault="007564C2" w:rsidP="007564C2">
      <w:pPr>
        <w:pStyle w:val="Paragraphedeliste"/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7564C2">
        <w:rPr>
          <w:rFonts w:ascii="Times New Roman" w:hAnsi="Times New Roman" w:cs="Times New Roman"/>
          <w:b/>
          <w:bCs/>
          <w:sz w:val="24"/>
          <w:szCs w:val="24"/>
        </w:rPr>
        <w:t>Expliquer</w:t>
      </w:r>
      <w:r w:rsidRPr="007564C2">
        <w:rPr>
          <w:rFonts w:ascii="Times New Roman" w:hAnsi="Times New Roman" w:cs="Times New Roman"/>
          <w:sz w:val="24"/>
          <w:szCs w:val="24"/>
        </w:rPr>
        <w:t xml:space="preserve"> les enjeux factuellement</w:t>
      </w:r>
      <w:r>
        <w:rPr>
          <w:rFonts w:ascii="Times New Roman" w:hAnsi="Times New Roman" w:cs="Times New Roman"/>
          <w:sz w:val="24"/>
          <w:szCs w:val="24"/>
        </w:rPr>
        <w:t> ;</w:t>
      </w:r>
    </w:p>
    <w:p w:rsidR="007564C2" w:rsidRPr="007564C2" w:rsidRDefault="007564C2" w:rsidP="007564C2">
      <w:pPr>
        <w:pStyle w:val="Paragraphedeliste"/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7564C2">
        <w:rPr>
          <w:rFonts w:ascii="Times New Roman" w:hAnsi="Times New Roman" w:cs="Times New Roman"/>
          <w:b/>
          <w:bCs/>
          <w:sz w:val="24"/>
          <w:szCs w:val="24"/>
        </w:rPr>
        <w:t xml:space="preserve">Clarifier </w:t>
      </w:r>
      <w:r w:rsidRPr="007564C2">
        <w:rPr>
          <w:rFonts w:ascii="Times New Roman" w:hAnsi="Times New Roman" w:cs="Times New Roman"/>
          <w:sz w:val="24"/>
          <w:szCs w:val="24"/>
        </w:rPr>
        <w:t>dépenses et recettes ainsi que leurs origines et destinati</w:t>
      </w:r>
      <w:r>
        <w:rPr>
          <w:rFonts w:ascii="Times New Roman" w:hAnsi="Times New Roman" w:cs="Times New Roman"/>
          <w:sz w:val="24"/>
          <w:szCs w:val="24"/>
        </w:rPr>
        <w:t>ons de manière simple et claire ;</w:t>
      </w:r>
    </w:p>
    <w:p w:rsidR="007564C2" w:rsidRPr="007564C2" w:rsidRDefault="007564C2" w:rsidP="007564C2">
      <w:pPr>
        <w:pStyle w:val="Paragraphedeliste"/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7564C2">
        <w:rPr>
          <w:rFonts w:ascii="Times New Roman" w:hAnsi="Times New Roman" w:cs="Times New Roman"/>
          <w:b/>
          <w:bCs/>
          <w:sz w:val="24"/>
          <w:szCs w:val="24"/>
        </w:rPr>
        <w:t xml:space="preserve">Démystifier </w:t>
      </w:r>
      <w:r w:rsidRPr="007564C2">
        <w:rPr>
          <w:rFonts w:ascii="Times New Roman" w:hAnsi="Times New Roman" w:cs="Times New Roman"/>
          <w:sz w:val="24"/>
          <w:szCs w:val="24"/>
        </w:rPr>
        <w:t>les décisions au travers d’analyses d’impacts et d’évaluation des politiques publiques</w:t>
      </w:r>
      <w:r>
        <w:rPr>
          <w:rFonts w:ascii="Times New Roman" w:hAnsi="Times New Roman" w:cs="Times New Roman"/>
          <w:sz w:val="24"/>
          <w:szCs w:val="24"/>
        </w:rPr>
        <w:t> ;</w:t>
      </w:r>
      <w:r w:rsidR="00556690">
        <w:rPr>
          <w:rFonts w:ascii="Times New Roman" w:hAnsi="Times New Roman" w:cs="Times New Roman"/>
          <w:sz w:val="24"/>
          <w:szCs w:val="24"/>
        </w:rPr>
        <w:t xml:space="preserve"> revaloriser l’expertise. </w:t>
      </w:r>
    </w:p>
    <w:p w:rsidR="007564C2" w:rsidRPr="007564C2" w:rsidRDefault="007564C2" w:rsidP="007564C2">
      <w:pPr>
        <w:pStyle w:val="Paragraphedeliste"/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</w:p>
    <w:p w:rsidR="007564C2" w:rsidRPr="007564C2" w:rsidRDefault="007564C2" w:rsidP="007564C2">
      <w:pPr>
        <w:pStyle w:val="Paragraphedeliste"/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64C2">
        <w:rPr>
          <w:rFonts w:ascii="Times New Roman" w:hAnsi="Times New Roman" w:cs="Times New Roman"/>
          <w:sz w:val="24"/>
          <w:szCs w:val="24"/>
          <w:u w:val="single"/>
        </w:rPr>
        <w:t>Niveau européen</w:t>
      </w:r>
    </w:p>
    <w:p w:rsidR="007564C2" w:rsidRPr="007564C2" w:rsidRDefault="007564C2" w:rsidP="007564C2">
      <w:pPr>
        <w:pStyle w:val="Paragraphedeliste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7564C2">
        <w:rPr>
          <w:rFonts w:ascii="Times New Roman" w:hAnsi="Times New Roman" w:cs="Times New Roman"/>
          <w:b/>
          <w:bCs/>
          <w:sz w:val="24"/>
          <w:szCs w:val="24"/>
        </w:rPr>
        <w:t xml:space="preserve">Passage de l’unanimité à la majorité qualifiée </w:t>
      </w:r>
      <w:r w:rsidRPr="007564C2">
        <w:rPr>
          <w:rFonts w:ascii="Times New Roman" w:hAnsi="Times New Roman" w:cs="Times New Roman"/>
          <w:sz w:val="24"/>
          <w:szCs w:val="24"/>
        </w:rPr>
        <w:t xml:space="preserve">dans les domaines de la </w:t>
      </w:r>
      <w:r w:rsidRPr="007564C2">
        <w:rPr>
          <w:rFonts w:ascii="Times New Roman" w:hAnsi="Times New Roman" w:cs="Times New Roman"/>
          <w:b/>
          <w:bCs/>
          <w:sz w:val="24"/>
          <w:szCs w:val="24"/>
        </w:rPr>
        <w:t>fiscalité et du social</w:t>
      </w:r>
    </w:p>
    <w:p w:rsidR="007564C2" w:rsidRPr="007564C2" w:rsidRDefault="007564C2" w:rsidP="007564C2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</w:p>
    <w:p w:rsidR="00F50A05" w:rsidRPr="007564C2" w:rsidRDefault="00F50A05" w:rsidP="007564C2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</w:p>
    <w:sectPr w:rsidR="00F50A05" w:rsidRPr="00756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0662"/>
    <w:multiLevelType w:val="hybridMultilevel"/>
    <w:tmpl w:val="F68AC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1848"/>
    <w:multiLevelType w:val="hybridMultilevel"/>
    <w:tmpl w:val="50EE091E"/>
    <w:lvl w:ilvl="0" w:tplc="E95022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C6903"/>
    <w:multiLevelType w:val="hybridMultilevel"/>
    <w:tmpl w:val="7CB25318"/>
    <w:lvl w:ilvl="0" w:tplc="1DDCC524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E9502248">
      <w:numFmt w:val="bullet"/>
      <w:lvlText w:val="-"/>
      <w:lvlJc w:val="left"/>
      <w:pPr>
        <w:ind w:left="2160" w:hanging="180"/>
      </w:pPr>
      <w:rPr>
        <w:rFonts w:ascii="Calibri" w:eastAsia="Calibri" w:hAnsi="Calibri" w:cs="Calibri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466C5"/>
    <w:multiLevelType w:val="hybridMultilevel"/>
    <w:tmpl w:val="A81CD764"/>
    <w:lvl w:ilvl="0" w:tplc="E95022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075E9"/>
    <w:multiLevelType w:val="hybridMultilevel"/>
    <w:tmpl w:val="580657F4"/>
    <w:lvl w:ilvl="0" w:tplc="E95022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B70D0"/>
    <w:multiLevelType w:val="hybridMultilevel"/>
    <w:tmpl w:val="4BD6E36A"/>
    <w:lvl w:ilvl="0" w:tplc="E95022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4615E"/>
    <w:multiLevelType w:val="hybridMultilevel"/>
    <w:tmpl w:val="1ED8C936"/>
    <w:lvl w:ilvl="0" w:tplc="93C8E4CC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E22BD"/>
    <w:multiLevelType w:val="hybridMultilevel"/>
    <w:tmpl w:val="B66241D4"/>
    <w:lvl w:ilvl="0" w:tplc="E95022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E9502248">
      <w:numFmt w:val="bullet"/>
      <w:lvlText w:val="-"/>
      <w:lvlJc w:val="left"/>
      <w:pPr>
        <w:ind w:left="2160" w:hanging="180"/>
      </w:pPr>
      <w:rPr>
        <w:rFonts w:ascii="Calibri" w:eastAsia="Calibri" w:hAnsi="Calibri" w:cs="Calibri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85A06"/>
    <w:multiLevelType w:val="hybridMultilevel"/>
    <w:tmpl w:val="1ED8C936"/>
    <w:lvl w:ilvl="0" w:tplc="93C8E4CC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564C2"/>
    <w:rsid w:val="00556690"/>
    <w:rsid w:val="007564C2"/>
    <w:rsid w:val="009D78EA"/>
    <w:rsid w:val="00AC617E"/>
    <w:rsid w:val="00BE31F8"/>
    <w:rsid w:val="00CD260C"/>
    <w:rsid w:val="00F5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70579-F9B1-473D-8C84-A1B2A447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4C2"/>
    <w:pPr>
      <w:spacing w:after="0" w:line="240" w:lineRule="auto"/>
    </w:pPr>
    <w:rPr>
      <w:rFonts w:ascii="Calibri" w:hAnsi="Calibri" w:cs="Calibri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64C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8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ANDREONE Fabrice (RTD)</dc:creator>
  <cp:keywords/>
  <dc:description/>
  <cp:lastModifiedBy>Karine Bertaut</cp:lastModifiedBy>
  <cp:revision>2</cp:revision>
  <dcterms:created xsi:type="dcterms:W3CDTF">2019-03-13T14:06:00Z</dcterms:created>
  <dcterms:modified xsi:type="dcterms:W3CDTF">2019-03-13T14:06:00Z</dcterms:modified>
</cp:coreProperties>
</file>